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5B" w:rsidRPr="008F296D" w:rsidRDefault="00D4270A" w:rsidP="00652575">
      <w:pPr>
        <w:widowControl/>
        <w:numPr>
          <w:ilvl w:val="0"/>
          <w:numId w:val="1"/>
        </w:numPr>
        <w:shd w:val="clear" w:color="auto" w:fill="FFFFFF"/>
        <w:ind w:firstLineChars="196" w:firstLine="549"/>
        <w:jc w:val="left"/>
        <w:rPr>
          <w:rFonts w:ascii="黑体" w:eastAsia="黑体" w:hAnsi="黑体" w:cs="宋体"/>
          <w:bCs/>
          <w:kern w:val="0"/>
          <w:sz w:val="28"/>
          <w:szCs w:val="28"/>
        </w:rPr>
      </w:pPr>
      <w:r w:rsidRPr="008F296D">
        <w:rPr>
          <w:rFonts w:ascii="黑体" w:eastAsia="黑体" w:hAnsi="黑体" w:cs="宋体" w:hint="eastAsia"/>
          <w:bCs/>
          <w:kern w:val="0"/>
          <w:sz w:val="28"/>
          <w:szCs w:val="28"/>
        </w:rPr>
        <w:t>项目内容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6571"/>
      </w:tblGrid>
      <w:tr w:rsidR="00E71AE5" w:rsidRPr="00E71AE5" w:rsidTr="008F296D">
        <w:trPr>
          <w:trHeight w:val="57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标段序号</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产品名称</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主要技术参数</w:t>
            </w:r>
          </w:p>
        </w:tc>
      </w:tr>
      <w:tr w:rsidR="00E71AE5" w:rsidRPr="00E71AE5" w:rsidTr="008F296D">
        <w:trPr>
          <w:trHeight w:val="171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预装式非球面人工晶状体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1.技术要求：人工晶状体光学面须为白色透明的预装式非球面单焦点后房人工晶状体，光学部直径≥6.0mm，屈光度范围在+6.0D到+30.0D可选，晶体全长≥12.5mm，具有非球面紫外/蓝光滤过功能。                                                        2.功能特点要求：预装式非球面人工晶状体材质为疏水性丙烯酸酯；光学</w:t>
            </w:r>
            <w:proofErr w:type="gramStart"/>
            <w:r w:rsidRPr="00E71AE5">
              <w:rPr>
                <w:rFonts w:ascii="仿宋_GB2312" w:eastAsia="仿宋_GB2312" w:hAnsi="仿宋" w:cs="宋体" w:hint="eastAsia"/>
                <w:bCs/>
                <w:kern w:val="0"/>
                <w:szCs w:val="21"/>
              </w:rPr>
              <w:t>部类型</w:t>
            </w:r>
            <w:proofErr w:type="gramEnd"/>
            <w:r w:rsidRPr="00E71AE5">
              <w:rPr>
                <w:rFonts w:ascii="仿宋_GB2312" w:eastAsia="仿宋_GB2312" w:hAnsi="仿宋" w:cs="宋体" w:hint="eastAsia"/>
                <w:bCs/>
                <w:kern w:val="0"/>
                <w:szCs w:val="21"/>
              </w:rPr>
              <w:t>为双</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，且后凸明显，为高次非球面；屈光度范围在-10.0~+30.0D可选，每0.5D递增、光学部直径为晶体全长达到13.0mm。</w:t>
            </w:r>
          </w:p>
        </w:tc>
      </w:tr>
      <w:tr w:rsidR="00E71AE5" w:rsidRPr="00E71AE5" w:rsidTr="008F296D">
        <w:trPr>
          <w:trHeight w:val="171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2</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后房型丙烯酸酯非球面蓝光滤过型人工晶状体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1.技术要求：人工晶状体光学面须为白色透明的预装式非球面单焦点后房人工晶状体，光学部直径≥6.0mm，屈光度范围在+6.0D到+30.0D可选，晶体全长≥12.5mm，具有非球面紫外/蓝光滤过功能。</w:t>
            </w:r>
            <w:r w:rsidRPr="00E71AE5">
              <w:rPr>
                <w:rFonts w:ascii="仿宋_GB2312" w:eastAsia="仿宋_GB2312" w:hAnsi="仿宋" w:cs="宋体" w:hint="eastAsia"/>
                <w:bCs/>
                <w:kern w:val="0"/>
                <w:szCs w:val="21"/>
              </w:rPr>
              <w:br/>
              <w:t>2.后房型丙烯酸酯非球面蓝光滤过型人工晶状体 材质为亲水性丙烯酸酯，屈光度范围从0.0D到+30.0D。</w:t>
            </w:r>
            <w:r w:rsidRPr="00E71AE5">
              <w:rPr>
                <w:rFonts w:ascii="仿宋_GB2312" w:eastAsia="仿宋_GB2312" w:hAnsi="仿宋" w:cs="宋体" w:hint="eastAsia"/>
                <w:bCs/>
                <w:kern w:val="0"/>
                <w:szCs w:val="21"/>
              </w:rPr>
              <w:br/>
              <w:t>预装式非球面后房人工晶状体材质为疏水性丙烯酸酯和PMMA攀，</w:t>
            </w:r>
          </w:p>
        </w:tc>
      </w:tr>
      <w:tr w:rsidR="00E71AE5" w:rsidRPr="00E71AE5" w:rsidTr="008F296D">
        <w:trPr>
          <w:trHeight w:val="1425"/>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3</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预装式非球面后房人工晶状体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1.技术要求：人工晶状体光学面须为白色透明的预装式非球面单焦点后房人工晶状体，光学部直径≥6.0mm，屈光度范围在+6.0D到+30.0D可选，晶体全长≥12.5mm，具有非球面紫外/蓝光滤过功能。</w:t>
            </w:r>
            <w:r w:rsidRPr="00E71AE5">
              <w:rPr>
                <w:rFonts w:ascii="仿宋_GB2312" w:eastAsia="仿宋_GB2312" w:hAnsi="仿宋" w:cs="宋体" w:hint="eastAsia"/>
                <w:bCs/>
                <w:kern w:val="0"/>
                <w:szCs w:val="21"/>
              </w:rPr>
              <w:br/>
              <w:t>2.具有蓝色攀端、不粘连和抵抗偏心的ABC设计确保提供最佳视觉质量且最小植入切口达到2.2mm且无需辅助切口特点。</w:t>
            </w:r>
          </w:p>
        </w:tc>
      </w:tr>
      <w:tr w:rsidR="00E71AE5" w:rsidRPr="00E71AE5" w:rsidTr="008F296D">
        <w:trPr>
          <w:trHeight w:val="1995"/>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4</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单焦点人工晶状体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1.技术要求：人工晶状体光学面须为白色透明的非预装式非球面单焦点人工晶状体，晶状体材质为亲水性丙烯酸酯，光学部直径：≥6.0mm，屈光度范围在+6.0D到+30.0D可选，晶体全长≥10.5mm。</w:t>
            </w:r>
            <w:r w:rsidRPr="00E71AE5">
              <w:rPr>
                <w:rFonts w:ascii="仿宋_GB2312" w:eastAsia="仿宋_GB2312" w:hAnsi="仿宋" w:cs="宋体" w:hint="eastAsia"/>
                <w:bCs/>
                <w:kern w:val="0"/>
                <w:szCs w:val="21"/>
              </w:rPr>
              <w:br/>
              <w:t>2.功能特点要求：单焦点人工晶状体屈光度：按1D增加：+ 5.0 D ～ +10.0 D；+30.0 D ～ +36.0 ；按0.5D增加：+10.0 D ～ +30.0 D；按0.25D增加：+18.0 D ～ +25.0 D。</w:t>
            </w:r>
          </w:p>
        </w:tc>
      </w:tr>
      <w:tr w:rsidR="00E71AE5" w:rsidRPr="00E71AE5" w:rsidTr="008F296D">
        <w:trPr>
          <w:trHeight w:val="699"/>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5</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亲水性丙烯酸折叠式人工晶状体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1.技术要求：人工晶状体光学面须为白色透明非预装</w:t>
            </w:r>
            <w:proofErr w:type="gramStart"/>
            <w:r w:rsidRPr="00E71AE5">
              <w:rPr>
                <w:rFonts w:ascii="仿宋_GB2312" w:eastAsia="仿宋_GB2312" w:hAnsi="仿宋" w:cs="宋体" w:hint="eastAsia"/>
                <w:bCs/>
                <w:kern w:val="0"/>
                <w:szCs w:val="21"/>
              </w:rPr>
              <w:t>式双非球面</w:t>
            </w:r>
            <w:proofErr w:type="gramEnd"/>
            <w:r w:rsidRPr="00E71AE5">
              <w:rPr>
                <w:rFonts w:ascii="仿宋_GB2312" w:eastAsia="仿宋_GB2312" w:hAnsi="仿宋" w:cs="宋体" w:hint="eastAsia"/>
                <w:bCs/>
                <w:kern w:val="0"/>
                <w:szCs w:val="21"/>
              </w:rPr>
              <w:t xml:space="preserve">单焦点人工晶体，光学部直径：≥6.0mm 、屈光度范围：+5.0D到+35.0D，晶体全长：≥12.5mm。  </w:t>
            </w:r>
            <w:r w:rsidRPr="00E71AE5">
              <w:rPr>
                <w:rFonts w:ascii="仿宋_GB2312" w:eastAsia="仿宋_GB2312" w:hAnsi="仿宋" w:cs="宋体" w:hint="eastAsia"/>
                <w:bCs/>
                <w:kern w:val="0"/>
                <w:szCs w:val="21"/>
              </w:rPr>
              <w:br/>
              <w:t>2.亲水性丙烯酸折叠式人工晶状体屈光度范围： -10D～-1D，以1D递增，+31D～+45D，以1D递增；光学类型 等</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w:t>
            </w:r>
            <w:proofErr w:type="gramStart"/>
            <w:r w:rsidRPr="00E71AE5">
              <w:rPr>
                <w:rFonts w:ascii="仿宋_GB2312" w:eastAsia="仿宋_GB2312" w:hAnsi="仿宋" w:cs="宋体" w:hint="eastAsia"/>
                <w:bCs/>
                <w:kern w:val="0"/>
                <w:szCs w:val="21"/>
              </w:rPr>
              <w:t>双非球面</w:t>
            </w:r>
            <w:proofErr w:type="gramEnd"/>
            <w:r w:rsidRPr="00E71AE5">
              <w:rPr>
                <w:rFonts w:ascii="仿宋_GB2312" w:eastAsia="仿宋_GB2312" w:hAnsi="仿宋" w:cs="宋体" w:hint="eastAsia"/>
                <w:bCs/>
                <w:kern w:val="0"/>
                <w:szCs w:val="21"/>
              </w:rPr>
              <w:t xml:space="preserve"> 光学区 6.0mm 长度 13.00mm 屈光度数递增幅度为-10D～+10D  以1D递增、+10D～+30D  以0.5递增，+30D～+45D  以1D递增。</w:t>
            </w:r>
          </w:p>
        </w:tc>
      </w:tr>
      <w:tr w:rsidR="00E71AE5" w:rsidRPr="00E71AE5" w:rsidTr="008F296D">
        <w:trPr>
          <w:trHeight w:val="1425"/>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6</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等</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双飞球面人工晶状体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1.技术要求：人工晶状体光学面须为白色透明非预装</w:t>
            </w:r>
            <w:proofErr w:type="gramStart"/>
            <w:r w:rsidRPr="00E71AE5">
              <w:rPr>
                <w:rFonts w:ascii="仿宋_GB2312" w:eastAsia="仿宋_GB2312" w:hAnsi="仿宋" w:cs="宋体" w:hint="eastAsia"/>
                <w:bCs/>
                <w:kern w:val="0"/>
                <w:szCs w:val="21"/>
              </w:rPr>
              <w:t>式双非球面</w:t>
            </w:r>
            <w:proofErr w:type="gramEnd"/>
            <w:r w:rsidRPr="00E71AE5">
              <w:rPr>
                <w:rFonts w:ascii="仿宋_GB2312" w:eastAsia="仿宋_GB2312" w:hAnsi="仿宋" w:cs="宋体" w:hint="eastAsia"/>
                <w:bCs/>
                <w:kern w:val="0"/>
                <w:szCs w:val="21"/>
              </w:rPr>
              <w:t xml:space="preserve">单焦点人工晶体，光学部直径：≥6.0mm 、屈光度范围：+5.0D到+35.0D，晶体全长：≥12.5mm。  </w:t>
            </w:r>
            <w:r w:rsidRPr="00E71AE5">
              <w:rPr>
                <w:rFonts w:ascii="仿宋_GB2312" w:eastAsia="仿宋_GB2312" w:hAnsi="仿宋" w:cs="宋体" w:hint="eastAsia"/>
                <w:bCs/>
                <w:kern w:val="0"/>
                <w:szCs w:val="21"/>
              </w:rPr>
              <w:br/>
              <w:t>2.等</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双飞球面人工晶状体 光学区：6.5mm×5.75mm，光学类型：等</w:t>
            </w:r>
            <w:proofErr w:type="gramStart"/>
            <w:r w:rsidRPr="00E71AE5">
              <w:rPr>
                <w:rFonts w:ascii="仿宋_GB2312" w:eastAsia="仿宋_GB2312" w:hAnsi="仿宋" w:cs="宋体" w:hint="eastAsia"/>
                <w:bCs/>
                <w:kern w:val="0"/>
                <w:szCs w:val="21"/>
              </w:rPr>
              <w:t>凸</w:t>
            </w:r>
            <w:proofErr w:type="gramEnd"/>
            <w:r w:rsidRPr="00E71AE5">
              <w:rPr>
                <w:rFonts w:ascii="仿宋_GB2312" w:eastAsia="仿宋_GB2312" w:hAnsi="仿宋" w:cs="宋体" w:hint="eastAsia"/>
                <w:bCs/>
                <w:kern w:val="0"/>
                <w:szCs w:val="21"/>
              </w:rPr>
              <w:t>—</w:t>
            </w:r>
            <w:proofErr w:type="gramStart"/>
            <w:r w:rsidRPr="00E71AE5">
              <w:rPr>
                <w:rFonts w:ascii="仿宋_GB2312" w:eastAsia="仿宋_GB2312" w:hAnsi="仿宋" w:cs="宋体" w:hint="eastAsia"/>
                <w:bCs/>
                <w:kern w:val="0"/>
                <w:szCs w:val="21"/>
              </w:rPr>
              <w:t>双非球面</w:t>
            </w:r>
            <w:proofErr w:type="gramEnd"/>
            <w:r w:rsidRPr="00E71AE5">
              <w:rPr>
                <w:rFonts w:ascii="仿宋_GB2312" w:eastAsia="仿宋_GB2312" w:hAnsi="仿宋" w:cs="宋体" w:hint="eastAsia"/>
                <w:bCs/>
                <w:kern w:val="0"/>
                <w:szCs w:val="21"/>
              </w:rPr>
              <w:t>。长度：12.50mm 屈光度：按1D增加：+5.0D ～ +10.0D；+30.0D ～ +36.0D 按0.5D增加：+10.0D ～ +15.0D；+25.0D ～ +30.0D 按0.25D增加：+15.0D 。</w:t>
            </w:r>
          </w:p>
        </w:tc>
      </w:tr>
      <w:tr w:rsidR="00E71AE5" w:rsidRPr="00E71AE5" w:rsidTr="008F296D">
        <w:trPr>
          <w:trHeight w:val="114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lastRenderedPageBreak/>
              <w:t>7</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丙烯酸人工晶状体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1.技术要求：预装式非球面单焦点人工晶体。光学直径：≥6.0mm ，晶体全长：≥13.0mm；为预装</w:t>
            </w:r>
            <w:proofErr w:type="gramStart"/>
            <w:r w:rsidRPr="00E71AE5">
              <w:rPr>
                <w:rFonts w:ascii="仿宋_GB2312" w:eastAsia="仿宋_GB2312" w:hAnsi="仿宋" w:cs="宋体" w:hint="eastAsia"/>
                <w:bCs/>
                <w:kern w:val="0"/>
                <w:szCs w:val="21"/>
              </w:rPr>
              <w:t>一</w:t>
            </w:r>
            <w:proofErr w:type="gramEnd"/>
            <w:r w:rsidRPr="00E71AE5">
              <w:rPr>
                <w:rFonts w:ascii="仿宋_GB2312" w:eastAsia="仿宋_GB2312" w:hAnsi="仿宋" w:cs="宋体" w:hint="eastAsia"/>
                <w:bCs/>
                <w:kern w:val="0"/>
                <w:szCs w:val="21"/>
              </w:rPr>
              <w:t>片式蓝光过滤型黄色晶体；</w:t>
            </w:r>
            <w:r w:rsidRPr="00E71AE5">
              <w:rPr>
                <w:rFonts w:ascii="仿宋_GB2312" w:eastAsia="仿宋_GB2312" w:hAnsi="仿宋" w:cs="宋体" w:hint="eastAsia"/>
                <w:bCs/>
                <w:kern w:val="0"/>
                <w:szCs w:val="21"/>
              </w:rPr>
              <w:br/>
              <w:t>2.功能特点。丙烯酸人工晶状体屈光度范围：+6.0D到+30.0D 张力内脂弹簧反压力设置。</w:t>
            </w:r>
          </w:p>
        </w:tc>
      </w:tr>
      <w:tr w:rsidR="00E71AE5" w:rsidRPr="00E71AE5" w:rsidTr="008F296D">
        <w:trPr>
          <w:trHeight w:val="114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8</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1.技术要求：非预装式非球面单焦点人工晶体，光学直径：≥6.0mm ；晶体全长：≥11.0mm；</w:t>
            </w:r>
            <w:r w:rsidRPr="00E71AE5">
              <w:rPr>
                <w:rFonts w:ascii="仿宋_GB2312" w:eastAsia="仿宋_GB2312" w:hAnsi="仿宋" w:cs="宋体" w:hint="eastAsia"/>
                <w:bCs/>
                <w:kern w:val="0"/>
                <w:szCs w:val="21"/>
              </w:rPr>
              <w:br/>
              <w:t>2.预装</w:t>
            </w:r>
            <w:proofErr w:type="gramStart"/>
            <w:r w:rsidRPr="00E71AE5">
              <w:rPr>
                <w:rFonts w:ascii="仿宋_GB2312" w:eastAsia="仿宋_GB2312" w:hAnsi="仿宋" w:cs="宋体" w:hint="eastAsia"/>
                <w:bCs/>
                <w:kern w:val="0"/>
                <w:szCs w:val="21"/>
              </w:rPr>
              <w:t>一</w:t>
            </w:r>
            <w:proofErr w:type="gramEnd"/>
            <w:r w:rsidRPr="00E71AE5">
              <w:rPr>
                <w:rFonts w:ascii="仿宋_GB2312" w:eastAsia="仿宋_GB2312" w:hAnsi="仿宋" w:cs="宋体" w:hint="eastAsia"/>
                <w:bCs/>
                <w:kern w:val="0"/>
                <w:szCs w:val="21"/>
              </w:rPr>
              <w:t>片式蓝光过滤型黄色晶体。屈光度范围：+8.0D到+30.0D。人工晶状体总长：13.0mm,光学材质：黄色着色丙烯酸酯。</w:t>
            </w:r>
          </w:p>
        </w:tc>
      </w:tr>
      <w:tr w:rsidR="00E71AE5" w:rsidRPr="00E71AE5" w:rsidTr="008F296D">
        <w:trPr>
          <w:trHeight w:val="855"/>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9</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proofErr w:type="gramStart"/>
            <w:r w:rsidRPr="00E71AE5">
              <w:rPr>
                <w:rFonts w:ascii="仿宋_GB2312" w:eastAsia="仿宋_GB2312" w:hAnsi="仿宋" w:cs="宋体" w:hint="eastAsia"/>
                <w:bCs/>
                <w:kern w:val="0"/>
                <w:szCs w:val="21"/>
              </w:rPr>
              <w:t>单件式复曲面</w:t>
            </w:r>
            <w:proofErr w:type="gramEnd"/>
            <w:r w:rsidRPr="00E71AE5">
              <w:rPr>
                <w:rFonts w:ascii="仿宋_GB2312" w:eastAsia="仿宋_GB2312" w:hAnsi="仿宋" w:cs="宋体" w:hint="eastAsia"/>
                <w:bCs/>
                <w:kern w:val="0"/>
                <w:szCs w:val="21"/>
              </w:rPr>
              <w:t>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技术要求与功能特点：1、非预装式非球面单焦点散光矫正型白色透明人工晶体。2、光学直径：≥6.0mm 3、晶体全长：≥13.0mm。4、屈光度范围：+5.0D到+34.0D  5、 散光矫正范围：1.0D到+3.0D。</w:t>
            </w:r>
          </w:p>
        </w:tc>
      </w:tr>
      <w:tr w:rsidR="00E71AE5" w:rsidRPr="00E71AE5" w:rsidTr="008F296D">
        <w:trPr>
          <w:trHeight w:val="1425"/>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10</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后房型丙烯酸酯</w:t>
            </w:r>
            <w:proofErr w:type="gramStart"/>
            <w:r w:rsidRPr="00E71AE5">
              <w:rPr>
                <w:rFonts w:ascii="仿宋_GB2312" w:eastAsia="仿宋_GB2312" w:hAnsi="仿宋" w:cs="宋体" w:hint="eastAsia"/>
                <w:bCs/>
                <w:kern w:val="0"/>
                <w:szCs w:val="21"/>
              </w:rPr>
              <w:t>多焦非球面</w:t>
            </w:r>
            <w:proofErr w:type="gramEnd"/>
            <w:r w:rsidRPr="00E71AE5">
              <w:rPr>
                <w:rFonts w:ascii="仿宋_GB2312" w:eastAsia="仿宋_GB2312" w:hAnsi="仿宋" w:cs="宋体" w:hint="eastAsia"/>
                <w:bCs/>
                <w:kern w:val="0"/>
                <w:szCs w:val="21"/>
              </w:rPr>
              <w:t>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1.技术要求：非</w:t>
            </w:r>
            <w:proofErr w:type="gramStart"/>
            <w:r w:rsidRPr="00E71AE5">
              <w:rPr>
                <w:rFonts w:ascii="仿宋_GB2312" w:eastAsia="仿宋_GB2312" w:hAnsi="仿宋" w:cs="宋体" w:hint="eastAsia"/>
                <w:bCs/>
                <w:kern w:val="0"/>
                <w:szCs w:val="21"/>
              </w:rPr>
              <w:t>球面双</w:t>
            </w:r>
            <w:proofErr w:type="gramEnd"/>
            <w:r w:rsidRPr="00E71AE5">
              <w:rPr>
                <w:rFonts w:ascii="仿宋_GB2312" w:eastAsia="仿宋_GB2312" w:hAnsi="仿宋" w:cs="宋体" w:hint="eastAsia"/>
                <w:bCs/>
                <w:kern w:val="0"/>
                <w:szCs w:val="21"/>
              </w:rPr>
              <w:t>焦点衍射型人工晶体，光学直径：≥6.0mm ，晶体全长：≥11.0mm，屈光度范围：+6.0D到+30.0D。</w:t>
            </w:r>
            <w:r w:rsidRPr="00E71AE5">
              <w:rPr>
                <w:rFonts w:ascii="仿宋_GB2312" w:eastAsia="仿宋_GB2312" w:hAnsi="仿宋" w:cs="宋体" w:hint="eastAsia"/>
                <w:bCs/>
                <w:kern w:val="0"/>
                <w:szCs w:val="21"/>
              </w:rPr>
              <w:br/>
              <w:t>2.后房型丙烯酸酯</w:t>
            </w:r>
            <w:proofErr w:type="gramStart"/>
            <w:r w:rsidRPr="00E71AE5">
              <w:rPr>
                <w:rFonts w:ascii="仿宋_GB2312" w:eastAsia="仿宋_GB2312" w:hAnsi="仿宋" w:cs="宋体" w:hint="eastAsia"/>
                <w:bCs/>
                <w:kern w:val="0"/>
                <w:szCs w:val="21"/>
              </w:rPr>
              <w:t>多焦非球面</w:t>
            </w:r>
            <w:proofErr w:type="gramEnd"/>
            <w:r w:rsidRPr="00E71AE5">
              <w:rPr>
                <w:rFonts w:ascii="仿宋_GB2312" w:eastAsia="仿宋_GB2312" w:hAnsi="仿宋" w:cs="宋体" w:hint="eastAsia"/>
                <w:bCs/>
                <w:kern w:val="0"/>
                <w:szCs w:val="21"/>
              </w:rPr>
              <w:t>人工晶状体为单件式</w:t>
            </w:r>
            <w:proofErr w:type="gramStart"/>
            <w:r w:rsidRPr="00E71AE5">
              <w:rPr>
                <w:rFonts w:ascii="仿宋_GB2312" w:eastAsia="仿宋_GB2312" w:hAnsi="仿宋" w:cs="宋体" w:hint="eastAsia"/>
                <w:bCs/>
                <w:kern w:val="0"/>
                <w:szCs w:val="21"/>
              </w:rPr>
              <w:t>多焦非球面</w:t>
            </w:r>
            <w:proofErr w:type="gramEnd"/>
            <w:r w:rsidRPr="00E71AE5">
              <w:rPr>
                <w:rFonts w:ascii="仿宋_GB2312" w:eastAsia="仿宋_GB2312" w:hAnsi="仿宋" w:cs="宋体" w:hint="eastAsia"/>
                <w:bCs/>
                <w:kern w:val="0"/>
                <w:szCs w:val="21"/>
              </w:rPr>
              <w:t>人工晶体，总长：12.5mm,光焦度：+10-30D，光学材质丙烯酸酯，多焦点非球面人工晶体；</w:t>
            </w:r>
          </w:p>
        </w:tc>
      </w:tr>
      <w:tr w:rsidR="00E71AE5" w:rsidRPr="00E71AE5" w:rsidTr="008F296D">
        <w:trPr>
          <w:trHeight w:val="114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11</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多焦点散光矫正型人工晶体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1.技术要求：非预装式双焦点非球面散光人工晶状体。光学直径：≥6.0mm ，晶体全长：≥11.0mm，屈光度范围：+5D到+32.0D ，散光矫正度数：0.75D到+3.0D。</w:t>
            </w:r>
            <w:r w:rsidRPr="00E71AE5">
              <w:rPr>
                <w:rFonts w:ascii="仿宋_GB2312" w:eastAsia="仿宋_GB2312" w:hAnsi="仿宋" w:cs="宋体" w:hint="eastAsia"/>
                <w:bCs/>
                <w:kern w:val="0"/>
                <w:szCs w:val="21"/>
              </w:rPr>
              <w:br/>
              <w:t>2.功能特点：多焦点散光矫正型人工晶体要求人工晶体是衍射型双焦点散光矫正型，附加度4D，提供5-34D光焦度，矫正角膜散光0.75D-3.0D。</w:t>
            </w:r>
          </w:p>
        </w:tc>
      </w:tr>
      <w:tr w:rsidR="00E71AE5" w:rsidRPr="00E71AE5" w:rsidTr="008F296D">
        <w:trPr>
          <w:trHeight w:val="1995"/>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12</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双焦点散光人工晶体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1.技术要求：非预装式双焦点非球面散光人工晶状体。光学直径：≥6.0mm ，晶体全长：≥11.0mm，屈光度范围：+5D到+32.0D ，散光矫正度数：0.75D到+3.0D。</w:t>
            </w:r>
            <w:r w:rsidRPr="00E71AE5">
              <w:rPr>
                <w:rFonts w:ascii="仿宋_GB2312" w:eastAsia="仿宋_GB2312" w:hAnsi="仿宋" w:cs="宋体" w:hint="eastAsia"/>
                <w:bCs/>
                <w:kern w:val="0"/>
                <w:szCs w:val="21"/>
              </w:rPr>
              <w:br/>
              <w:t>2.双焦点散光人工晶体</w:t>
            </w:r>
            <w:r w:rsidRPr="00E71AE5">
              <w:rPr>
                <w:rFonts w:ascii="仿宋_GB2312" w:eastAsia="仿宋_GB2312" w:hAnsi="仿宋" w:cs="宋体" w:hint="eastAsia"/>
                <w:bCs/>
                <w:kern w:val="0"/>
                <w:szCs w:val="21"/>
              </w:rPr>
              <w:br/>
              <w:t>要求光学设计为双焦点衍射型人工晶体， 散光矫正+3.75D近视力补偿，位于人工晶体平面，为非球面， 角膜像差矫正(-0.18) ，材料为亲水性丙烯酸（25%）疏水性表面特征 ，屈光度范围：球镜度：-10.0D±+32.0D,以0.5</w:t>
            </w:r>
            <w:proofErr w:type="gramStart"/>
            <w:r w:rsidRPr="00E71AE5">
              <w:rPr>
                <w:rFonts w:ascii="仿宋_GB2312" w:eastAsia="仿宋_GB2312" w:hAnsi="仿宋" w:cs="宋体" w:hint="eastAsia"/>
                <w:bCs/>
                <w:kern w:val="0"/>
                <w:szCs w:val="21"/>
              </w:rPr>
              <w:t>D递增 柱镜度</w:t>
            </w:r>
            <w:proofErr w:type="gramEnd"/>
            <w:r w:rsidRPr="00E71AE5">
              <w:rPr>
                <w:rFonts w:ascii="仿宋_GB2312" w:eastAsia="仿宋_GB2312" w:hAnsi="仿宋" w:cs="宋体" w:hint="eastAsia"/>
                <w:bCs/>
                <w:kern w:val="0"/>
                <w:szCs w:val="21"/>
              </w:rPr>
              <w:t>：+1.0D±+12.0D，以0.5D递增。</w:t>
            </w:r>
          </w:p>
        </w:tc>
      </w:tr>
      <w:tr w:rsidR="00E71AE5" w:rsidRPr="00E71AE5" w:rsidTr="008F296D">
        <w:trPr>
          <w:trHeight w:val="114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13</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人工晶状体（衍射型）</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1技术要求：双焦点以上非球面人工晶体。光学直径：≥6.0mm ，晶体全长：≥11.0mm。屈光度范围：≥+5.0D到+32.0D。</w:t>
            </w:r>
            <w:r w:rsidRPr="00E71AE5">
              <w:rPr>
                <w:rFonts w:ascii="仿宋_GB2312" w:eastAsia="仿宋_GB2312" w:hAnsi="仿宋" w:cs="宋体" w:hint="eastAsia"/>
                <w:bCs/>
                <w:kern w:val="0"/>
                <w:szCs w:val="21"/>
              </w:rPr>
              <w:br/>
              <w:t>2.功能特点：人工晶状体（衍射型）为衍射</w:t>
            </w:r>
            <w:proofErr w:type="gramStart"/>
            <w:r w:rsidRPr="00E71AE5">
              <w:rPr>
                <w:rFonts w:ascii="仿宋_GB2312" w:eastAsia="仿宋_GB2312" w:hAnsi="仿宋" w:cs="宋体" w:hint="eastAsia"/>
                <w:bCs/>
                <w:kern w:val="0"/>
                <w:szCs w:val="21"/>
              </w:rPr>
              <w:t>型连续</w:t>
            </w:r>
            <w:proofErr w:type="gramEnd"/>
            <w:r w:rsidRPr="00E71AE5">
              <w:rPr>
                <w:rFonts w:ascii="仿宋_GB2312" w:eastAsia="仿宋_GB2312" w:hAnsi="仿宋" w:cs="宋体" w:hint="eastAsia"/>
                <w:bCs/>
                <w:kern w:val="0"/>
                <w:szCs w:val="21"/>
              </w:rPr>
              <w:t>视程设计，特殊的消色差，具有5-34D光焦度。</w:t>
            </w:r>
          </w:p>
        </w:tc>
      </w:tr>
      <w:tr w:rsidR="00E71AE5" w:rsidRPr="00E71AE5" w:rsidTr="008F296D">
        <w:trPr>
          <w:trHeight w:val="1425"/>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14</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三焦点老视矫正型人工晶状体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1技术要求：双焦点以上非球面人工晶体。光学直径：≥6.0mm ，晶体全长：≥11.0mm。屈光度范围：≥+5.0D到+32.0D。</w:t>
            </w:r>
            <w:r w:rsidRPr="00E71AE5">
              <w:rPr>
                <w:rFonts w:ascii="仿宋_GB2312" w:eastAsia="仿宋_GB2312" w:hAnsi="仿宋" w:cs="宋体" w:hint="eastAsia"/>
                <w:bCs/>
                <w:kern w:val="0"/>
                <w:szCs w:val="21"/>
              </w:rPr>
              <w:br/>
              <w:t>2.人工晶状体（</w:t>
            </w:r>
            <w:proofErr w:type="gramStart"/>
            <w:r w:rsidRPr="00E71AE5">
              <w:rPr>
                <w:rFonts w:ascii="仿宋_GB2312" w:eastAsia="仿宋_GB2312" w:hAnsi="仿宋" w:cs="宋体" w:hint="eastAsia"/>
                <w:bCs/>
                <w:kern w:val="0"/>
                <w:szCs w:val="21"/>
              </w:rPr>
              <w:t>三焦非球折叠</w:t>
            </w:r>
            <w:proofErr w:type="gramEnd"/>
            <w:r w:rsidRPr="00E71AE5">
              <w:rPr>
                <w:rFonts w:ascii="仿宋_GB2312" w:eastAsia="仿宋_GB2312" w:hAnsi="仿宋" w:cs="宋体" w:hint="eastAsia"/>
                <w:bCs/>
                <w:kern w:val="0"/>
                <w:szCs w:val="21"/>
              </w:rPr>
              <w:t>）为三焦点非球面折叠晶体 ，材质：疏水性丙烯酸酯，老视矫正 有害蓝光</w:t>
            </w:r>
            <w:proofErr w:type="gramStart"/>
            <w:r w:rsidRPr="00E71AE5">
              <w:rPr>
                <w:rFonts w:ascii="仿宋_GB2312" w:eastAsia="仿宋_GB2312" w:hAnsi="仿宋" w:cs="宋体" w:hint="eastAsia"/>
                <w:bCs/>
                <w:kern w:val="0"/>
                <w:szCs w:val="21"/>
              </w:rPr>
              <w:t>滤过非</w:t>
            </w:r>
            <w:proofErr w:type="gramEnd"/>
            <w:r w:rsidRPr="00E71AE5">
              <w:rPr>
                <w:rFonts w:ascii="仿宋_GB2312" w:eastAsia="仿宋_GB2312" w:hAnsi="仿宋" w:cs="宋体" w:hint="eastAsia"/>
                <w:bCs/>
                <w:kern w:val="0"/>
                <w:szCs w:val="21"/>
              </w:rPr>
              <w:t>阶梯渐进衍射加折射型 晶体全长：13.0mm 屈光度范围：+6.0D~+34.0D 附加度数：近+3.25D，中+2.17D光学设计。</w:t>
            </w:r>
          </w:p>
        </w:tc>
      </w:tr>
      <w:tr w:rsidR="00E71AE5" w:rsidRPr="00E71AE5" w:rsidTr="008F296D">
        <w:trPr>
          <w:trHeight w:val="171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lastRenderedPageBreak/>
              <w:t>15</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预装式三焦点人工晶状体</w:t>
            </w:r>
            <w:r w:rsidRPr="00E71AE5">
              <w:rPr>
                <w:rFonts w:ascii="仿宋_GB2312" w:eastAsia="仿宋_GB2312" w:hAnsi="仿宋" w:cs="宋体" w:hint="eastAsia"/>
                <w:bCs/>
                <w:kern w:val="0"/>
                <w:szCs w:val="21"/>
              </w:rPr>
              <w:br/>
              <w:t>（三焦非球）</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1技术要求：双焦点以上非球面人工晶体。光学直径：≥6.0mm ，晶体全长：≥11.0mm。屈光度范围：≥+5.0D到+32.0D。</w:t>
            </w:r>
            <w:r w:rsidRPr="00E71AE5">
              <w:rPr>
                <w:rFonts w:ascii="仿宋_GB2312" w:eastAsia="仿宋_GB2312" w:hAnsi="仿宋" w:cs="宋体" w:hint="eastAsia"/>
                <w:bCs/>
                <w:kern w:val="0"/>
                <w:szCs w:val="21"/>
              </w:rPr>
              <w:br/>
              <w:t>2.预装式三焦点人工晶状体（三焦非球）要求是三</w:t>
            </w:r>
            <w:proofErr w:type="gramStart"/>
            <w:r w:rsidRPr="00E71AE5">
              <w:rPr>
                <w:rFonts w:ascii="仿宋_GB2312" w:eastAsia="仿宋_GB2312" w:hAnsi="仿宋" w:cs="宋体" w:hint="eastAsia"/>
                <w:bCs/>
                <w:kern w:val="0"/>
                <w:szCs w:val="21"/>
              </w:rPr>
              <w:t>焦点折衍结合型</w:t>
            </w:r>
            <w:proofErr w:type="gramEnd"/>
            <w:r w:rsidRPr="00E71AE5">
              <w:rPr>
                <w:rFonts w:ascii="仿宋_GB2312" w:eastAsia="仿宋_GB2312" w:hAnsi="仿宋" w:cs="宋体" w:hint="eastAsia"/>
                <w:bCs/>
                <w:kern w:val="0"/>
                <w:szCs w:val="21"/>
              </w:rPr>
              <w:t>，附加+3.33视近 、附加+1.66，视中非球面像差矫正（-0.18），</w:t>
            </w:r>
            <w:proofErr w:type="gramStart"/>
            <w:r w:rsidRPr="00E71AE5">
              <w:rPr>
                <w:rFonts w:ascii="仿宋_GB2312" w:eastAsia="仿宋_GB2312" w:hAnsi="仿宋" w:cs="宋体" w:hint="eastAsia"/>
                <w:bCs/>
                <w:kern w:val="0"/>
                <w:szCs w:val="21"/>
              </w:rPr>
              <w:t>一</w:t>
            </w:r>
            <w:proofErr w:type="gramEnd"/>
            <w:r w:rsidRPr="00E71AE5">
              <w:rPr>
                <w:rFonts w:ascii="仿宋_GB2312" w:eastAsia="仿宋_GB2312" w:hAnsi="仿宋" w:cs="宋体" w:hint="eastAsia"/>
                <w:bCs/>
                <w:kern w:val="0"/>
                <w:szCs w:val="21"/>
              </w:rPr>
              <w:t>片式四</w:t>
            </w:r>
            <w:proofErr w:type="gramStart"/>
            <w:r w:rsidRPr="00E71AE5">
              <w:rPr>
                <w:rFonts w:ascii="仿宋_GB2312" w:eastAsia="仿宋_GB2312" w:hAnsi="仿宋" w:cs="宋体" w:hint="eastAsia"/>
                <w:bCs/>
                <w:kern w:val="0"/>
                <w:szCs w:val="21"/>
              </w:rPr>
              <w:t>襻</w:t>
            </w:r>
            <w:proofErr w:type="gramEnd"/>
            <w:r w:rsidRPr="00E71AE5">
              <w:rPr>
                <w:rFonts w:ascii="仿宋_GB2312" w:eastAsia="仿宋_GB2312" w:hAnsi="仿宋" w:cs="宋体" w:hint="eastAsia"/>
                <w:bCs/>
                <w:kern w:val="0"/>
                <w:szCs w:val="21"/>
              </w:rPr>
              <w:t>设计材料：疏水表面处理的亲水性丙烯酸酯 光学直径：6.0mm 总直径：11.0mm 屈光度范围：0.0D±32.0D，以0.5D递增。</w:t>
            </w:r>
          </w:p>
        </w:tc>
      </w:tr>
      <w:tr w:rsidR="00E71AE5" w:rsidRPr="00E71AE5" w:rsidTr="008F296D">
        <w:trPr>
          <w:trHeight w:val="171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16</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全预装式疏水性丙烯酸人工晶状体</w:t>
            </w:r>
            <w:r w:rsidRPr="00E71AE5">
              <w:rPr>
                <w:rFonts w:ascii="仿宋_GB2312" w:eastAsia="仿宋_GB2312" w:hAnsi="仿宋" w:cs="宋体" w:hint="eastAsia"/>
                <w:bCs/>
                <w:kern w:val="0"/>
                <w:szCs w:val="21"/>
              </w:rPr>
              <w:br/>
              <w:t>（肝素黄片晶体）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1.技术要求：肝素非球面人工晶体。光学直径：≥6.0mm ，晶体全长：≥13.0mm。屈光度范围：+5.0D到+30.0D。</w:t>
            </w:r>
            <w:r w:rsidRPr="00E71AE5">
              <w:rPr>
                <w:rFonts w:ascii="仿宋_GB2312" w:eastAsia="仿宋_GB2312" w:hAnsi="仿宋" w:cs="宋体" w:hint="eastAsia"/>
                <w:bCs/>
                <w:kern w:val="0"/>
                <w:szCs w:val="21"/>
              </w:rPr>
              <w:br/>
              <w:t>2.功能特点：全预装式疏水性丙烯酸人工晶状体（肝素黄片晶体）光学设计：单焦点，非球面，非恒定像差设计，矫正像差。光焦度范围：从+4.0D到+30.0D，以0.5D递增。</w:t>
            </w:r>
          </w:p>
        </w:tc>
      </w:tr>
      <w:tr w:rsidR="00E71AE5" w:rsidRPr="00E71AE5" w:rsidTr="008F296D">
        <w:trPr>
          <w:trHeight w:val="114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17</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预装式非球面人工晶状体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1.技术要求：肝素非球面人工晶体。光学直径：≥6.0mm ，晶体全长：≥13.0mm。屈光度范围：+5.0D到+30.0D。</w:t>
            </w:r>
            <w:r w:rsidRPr="00E71AE5">
              <w:rPr>
                <w:rFonts w:ascii="仿宋_GB2312" w:eastAsia="仿宋_GB2312" w:hAnsi="仿宋" w:cs="宋体" w:hint="eastAsia"/>
                <w:bCs/>
                <w:kern w:val="0"/>
                <w:szCs w:val="21"/>
              </w:rPr>
              <w:br/>
              <w:t>2.预装式非球面肝素晶状体规格：-10.0D~+34.0D，每0.5D一个间隔 晶体类型：预装式；可折叠</w:t>
            </w:r>
            <w:proofErr w:type="gramStart"/>
            <w:r w:rsidRPr="00E71AE5">
              <w:rPr>
                <w:rFonts w:ascii="仿宋_GB2312" w:eastAsia="仿宋_GB2312" w:hAnsi="仿宋" w:cs="宋体" w:hint="eastAsia"/>
                <w:bCs/>
                <w:kern w:val="0"/>
                <w:szCs w:val="21"/>
              </w:rPr>
              <w:t>一</w:t>
            </w:r>
            <w:proofErr w:type="gramEnd"/>
            <w:r w:rsidRPr="00E71AE5">
              <w:rPr>
                <w:rFonts w:ascii="仿宋_GB2312" w:eastAsia="仿宋_GB2312" w:hAnsi="仿宋" w:cs="宋体" w:hint="eastAsia"/>
                <w:bCs/>
                <w:kern w:val="0"/>
                <w:szCs w:val="21"/>
              </w:rPr>
              <w:t>片式；肝素表面处理；疏水性丙烯酸酯 ；高次非球面。</w:t>
            </w:r>
          </w:p>
        </w:tc>
      </w:tr>
      <w:tr w:rsidR="00E71AE5" w:rsidRPr="00E71AE5" w:rsidTr="008F296D">
        <w:trPr>
          <w:trHeight w:val="171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18</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proofErr w:type="gramStart"/>
            <w:r w:rsidRPr="00E71AE5">
              <w:rPr>
                <w:rFonts w:ascii="仿宋_GB2312" w:eastAsia="仿宋_GB2312" w:hAnsi="仿宋" w:cs="宋体" w:hint="eastAsia"/>
                <w:bCs/>
                <w:kern w:val="0"/>
                <w:szCs w:val="21"/>
              </w:rPr>
              <w:t>预装式零球差</w:t>
            </w:r>
            <w:proofErr w:type="gramEnd"/>
            <w:r w:rsidRPr="00E71AE5">
              <w:rPr>
                <w:rFonts w:ascii="仿宋_GB2312" w:eastAsia="仿宋_GB2312" w:hAnsi="仿宋" w:cs="宋体" w:hint="eastAsia"/>
                <w:bCs/>
                <w:kern w:val="0"/>
                <w:szCs w:val="21"/>
              </w:rPr>
              <w:t>非球面人工晶体（单</w:t>
            </w:r>
            <w:proofErr w:type="gramStart"/>
            <w:r w:rsidRPr="00E71AE5">
              <w:rPr>
                <w:rFonts w:ascii="仿宋_GB2312" w:eastAsia="仿宋_GB2312" w:hAnsi="仿宋" w:cs="宋体" w:hint="eastAsia"/>
                <w:bCs/>
                <w:kern w:val="0"/>
                <w:szCs w:val="21"/>
              </w:rPr>
              <w:t>焦非球</w:t>
            </w:r>
            <w:proofErr w:type="gramEnd"/>
            <w:r w:rsidRPr="00E71AE5">
              <w:rPr>
                <w:rFonts w:ascii="仿宋_GB2312" w:eastAsia="仿宋_GB2312" w:hAnsi="仿宋" w:cs="宋体" w:hint="eastAsia"/>
                <w:bCs/>
                <w:kern w:val="0"/>
                <w:szCs w:val="21"/>
              </w:rPr>
              <w:t>）</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材料：疏水表面处理的亲水性丙烯酸酯（25%含水量） 光学直径：6.0mm、总直径：11.0mm 切口大小：1.8mm微小切口 屈光范围：0.0D-+32.0D  +10.0D-+30.0D,以0.5</w:t>
            </w:r>
            <w:proofErr w:type="gramStart"/>
            <w:r w:rsidRPr="00E71AE5">
              <w:rPr>
                <w:rFonts w:ascii="仿宋_GB2312" w:eastAsia="仿宋_GB2312" w:hAnsi="仿宋" w:cs="宋体" w:hint="eastAsia"/>
                <w:bCs/>
                <w:kern w:val="0"/>
                <w:szCs w:val="21"/>
              </w:rPr>
              <w:t>D递增</w:t>
            </w:r>
            <w:proofErr w:type="gramEnd"/>
            <w:r w:rsidRPr="00E71AE5">
              <w:rPr>
                <w:rFonts w:ascii="仿宋_GB2312" w:eastAsia="仿宋_GB2312" w:hAnsi="仿宋" w:cs="宋体" w:hint="eastAsia"/>
                <w:bCs/>
                <w:kern w:val="0"/>
                <w:szCs w:val="21"/>
              </w:rPr>
              <w:t xml:space="preserve">   0.0D-+10.0D；+30.0D-+32.0D,以1.0D递增。</w:t>
            </w:r>
          </w:p>
        </w:tc>
      </w:tr>
      <w:tr w:rsidR="00E71AE5" w:rsidRPr="00E71AE5" w:rsidTr="008F296D">
        <w:trPr>
          <w:trHeight w:val="1725"/>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19</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微小</w:t>
            </w:r>
            <w:proofErr w:type="gramStart"/>
            <w:r w:rsidRPr="00E71AE5">
              <w:rPr>
                <w:rFonts w:ascii="仿宋_GB2312" w:eastAsia="仿宋_GB2312" w:hAnsi="仿宋" w:cs="宋体" w:hint="eastAsia"/>
                <w:bCs/>
                <w:kern w:val="0"/>
                <w:szCs w:val="21"/>
              </w:rPr>
              <w:t>切口双</w:t>
            </w:r>
            <w:proofErr w:type="gramEnd"/>
            <w:r w:rsidRPr="00E71AE5">
              <w:rPr>
                <w:rFonts w:ascii="仿宋_GB2312" w:eastAsia="仿宋_GB2312" w:hAnsi="仿宋" w:cs="宋体" w:hint="eastAsia"/>
                <w:bCs/>
                <w:kern w:val="0"/>
                <w:szCs w:val="21"/>
              </w:rPr>
              <w:t>曲非球面散光矫正晶状体（单焦散光）</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材料:亲水性丙烯酸（25%）疏水性表面特征 光学直径：6.0mm、总直径：11.0mm 晶体设计：可折叠，屈光度范围：球镜度：-10.0D±+32.0D,以0.5</w:t>
            </w:r>
            <w:proofErr w:type="gramStart"/>
            <w:r w:rsidRPr="00E71AE5">
              <w:rPr>
                <w:rFonts w:ascii="仿宋_GB2312" w:eastAsia="仿宋_GB2312" w:hAnsi="仿宋" w:cs="宋体" w:hint="eastAsia"/>
                <w:bCs/>
                <w:kern w:val="0"/>
                <w:szCs w:val="21"/>
              </w:rPr>
              <w:t>D递增 柱镜度</w:t>
            </w:r>
            <w:proofErr w:type="gramEnd"/>
            <w:r w:rsidRPr="00E71AE5">
              <w:rPr>
                <w:rFonts w:ascii="仿宋_GB2312" w:eastAsia="仿宋_GB2312" w:hAnsi="仿宋" w:cs="宋体" w:hint="eastAsia"/>
                <w:bCs/>
                <w:kern w:val="0"/>
                <w:szCs w:val="21"/>
              </w:rPr>
              <w:t>：+1.0D±+12.0D以0.5D递增。</w:t>
            </w:r>
          </w:p>
        </w:tc>
      </w:tr>
      <w:tr w:rsidR="00E71AE5" w:rsidRPr="00E71AE5" w:rsidTr="008F296D">
        <w:trPr>
          <w:trHeight w:val="1080"/>
        </w:trPr>
        <w:tc>
          <w:tcPr>
            <w:tcW w:w="675"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bCs/>
                <w:kern w:val="0"/>
                <w:szCs w:val="21"/>
              </w:rPr>
              <w:t>20</w:t>
            </w:r>
          </w:p>
        </w:tc>
        <w:tc>
          <w:tcPr>
            <w:tcW w:w="1276"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非球面C型镂空</w:t>
            </w:r>
            <w:proofErr w:type="gramStart"/>
            <w:r w:rsidRPr="00E71AE5">
              <w:rPr>
                <w:rFonts w:ascii="仿宋_GB2312" w:eastAsia="仿宋_GB2312" w:hAnsi="仿宋" w:cs="宋体" w:hint="eastAsia"/>
                <w:bCs/>
                <w:kern w:val="0"/>
                <w:szCs w:val="21"/>
              </w:rPr>
              <w:t>襻</w:t>
            </w:r>
            <w:proofErr w:type="gramEnd"/>
            <w:r w:rsidRPr="00E71AE5">
              <w:rPr>
                <w:rFonts w:ascii="仿宋_GB2312" w:eastAsia="仿宋_GB2312" w:hAnsi="仿宋" w:cs="宋体" w:hint="eastAsia"/>
                <w:bCs/>
                <w:kern w:val="0"/>
                <w:szCs w:val="21"/>
              </w:rPr>
              <w:t>悬吊折叠人工晶体</w:t>
            </w:r>
          </w:p>
        </w:tc>
        <w:tc>
          <w:tcPr>
            <w:tcW w:w="6571" w:type="dxa"/>
            <w:shd w:val="clear" w:color="auto" w:fill="auto"/>
            <w:vAlign w:val="center"/>
            <w:hideMark/>
          </w:tcPr>
          <w:p w:rsidR="00444D31" w:rsidRPr="00E71AE5" w:rsidRDefault="00444D31" w:rsidP="008F296D">
            <w:pPr>
              <w:widowControl/>
              <w:shd w:val="clear" w:color="auto" w:fill="FFFFFF"/>
              <w:jc w:val="center"/>
              <w:rPr>
                <w:rFonts w:ascii="仿宋_GB2312" w:eastAsia="仿宋_GB2312" w:hAnsi="仿宋" w:cs="宋体"/>
                <w:bCs/>
                <w:kern w:val="0"/>
                <w:szCs w:val="21"/>
              </w:rPr>
            </w:pPr>
            <w:r w:rsidRPr="00E71AE5">
              <w:rPr>
                <w:rFonts w:ascii="仿宋_GB2312" w:eastAsia="仿宋_GB2312" w:hAnsi="仿宋" w:cs="宋体" w:hint="eastAsia"/>
                <w:bCs/>
                <w:kern w:val="0"/>
                <w:szCs w:val="21"/>
              </w:rPr>
              <w:t>主体直径：5.75mm 总直径：12.5mm 光焦度范围：+5D-+30D，每0.</w:t>
            </w:r>
            <w:proofErr w:type="gramStart"/>
            <w:r w:rsidRPr="00E71AE5">
              <w:rPr>
                <w:rFonts w:ascii="仿宋_GB2312" w:eastAsia="仿宋_GB2312" w:hAnsi="仿宋" w:cs="宋体" w:hint="eastAsia"/>
                <w:bCs/>
                <w:kern w:val="0"/>
                <w:szCs w:val="21"/>
              </w:rPr>
              <w:t>5递增</w:t>
            </w:r>
            <w:proofErr w:type="gramEnd"/>
          </w:p>
        </w:tc>
      </w:tr>
    </w:tbl>
    <w:p w:rsidR="00BB4A84" w:rsidRDefault="00BB4A84">
      <w:pPr>
        <w:widowControl/>
        <w:shd w:val="clear" w:color="auto" w:fill="FFFFFF"/>
        <w:jc w:val="left"/>
        <w:rPr>
          <w:rFonts w:ascii="仿宋_GB2312" w:eastAsia="仿宋_GB2312" w:hAnsi="微软雅黑" w:cs="宋体"/>
          <w:color w:val="000000"/>
          <w:kern w:val="0"/>
          <w:sz w:val="28"/>
          <w:szCs w:val="28"/>
        </w:rPr>
      </w:pPr>
      <w:bookmarkStart w:id="0" w:name="_GoBack"/>
      <w:bookmarkEnd w:id="0"/>
    </w:p>
    <w:sectPr w:rsidR="00BB4A84" w:rsidSect="00BB4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22C" w:rsidRDefault="0094722C" w:rsidP="001C7428">
      <w:r>
        <w:separator/>
      </w:r>
    </w:p>
  </w:endnote>
  <w:endnote w:type="continuationSeparator" w:id="0">
    <w:p w:rsidR="0094722C" w:rsidRDefault="0094722C" w:rsidP="001C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22C" w:rsidRDefault="0094722C" w:rsidP="001C7428">
      <w:r>
        <w:separator/>
      </w:r>
    </w:p>
  </w:footnote>
  <w:footnote w:type="continuationSeparator" w:id="0">
    <w:p w:rsidR="0094722C" w:rsidRDefault="0094722C" w:rsidP="001C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925A2"/>
    <w:multiLevelType w:val="singleLevel"/>
    <w:tmpl w:val="9BF925A2"/>
    <w:lvl w:ilvl="0">
      <w:start w:val="1"/>
      <w:numFmt w:val="decimal"/>
      <w:suff w:val="space"/>
      <w:lvlText w:val="%1."/>
      <w:lvlJc w:val="left"/>
    </w:lvl>
  </w:abstractNum>
  <w:abstractNum w:abstractNumId="1">
    <w:nsid w:val="5497F838"/>
    <w:multiLevelType w:val="singleLevel"/>
    <w:tmpl w:val="5497F838"/>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jA0ZWViNjdmZWI1NGJkNWU2N2I1MGM0NTE4MGEifQ=="/>
  </w:docVars>
  <w:rsids>
    <w:rsidRoot w:val="00075E6D"/>
    <w:rsid w:val="0002217D"/>
    <w:rsid w:val="00030AB7"/>
    <w:rsid w:val="000318E4"/>
    <w:rsid w:val="000441C1"/>
    <w:rsid w:val="00052894"/>
    <w:rsid w:val="00060740"/>
    <w:rsid w:val="00075E6D"/>
    <w:rsid w:val="00086E43"/>
    <w:rsid w:val="000875B2"/>
    <w:rsid w:val="000B6400"/>
    <w:rsid w:val="000C6303"/>
    <w:rsid w:val="000E4E42"/>
    <w:rsid w:val="00114B34"/>
    <w:rsid w:val="001226F0"/>
    <w:rsid w:val="00137AAF"/>
    <w:rsid w:val="0014508B"/>
    <w:rsid w:val="00173724"/>
    <w:rsid w:val="001A570B"/>
    <w:rsid w:val="001C7428"/>
    <w:rsid w:val="001D1EA9"/>
    <w:rsid w:val="001D50E9"/>
    <w:rsid w:val="001E2915"/>
    <w:rsid w:val="00206942"/>
    <w:rsid w:val="00235562"/>
    <w:rsid w:val="002370CF"/>
    <w:rsid w:val="00242308"/>
    <w:rsid w:val="00257B6A"/>
    <w:rsid w:val="002D5921"/>
    <w:rsid w:val="00313659"/>
    <w:rsid w:val="00323F92"/>
    <w:rsid w:val="00342FAD"/>
    <w:rsid w:val="00343603"/>
    <w:rsid w:val="003538B3"/>
    <w:rsid w:val="00353C7C"/>
    <w:rsid w:val="00356A2F"/>
    <w:rsid w:val="003624DC"/>
    <w:rsid w:val="00383D6D"/>
    <w:rsid w:val="003961B0"/>
    <w:rsid w:val="003F6097"/>
    <w:rsid w:val="004372B3"/>
    <w:rsid w:val="00444D31"/>
    <w:rsid w:val="00493BAF"/>
    <w:rsid w:val="004D78C9"/>
    <w:rsid w:val="004D7FE0"/>
    <w:rsid w:val="004F340F"/>
    <w:rsid w:val="00521D82"/>
    <w:rsid w:val="005405A1"/>
    <w:rsid w:val="00554277"/>
    <w:rsid w:val="00577450"/>
    <w:rsid w:val="005B503C"/>
    <w:rsid w:val="005C3B76"/>
    <w:rsid w:val="005C4266"/>
    <w:rsid w:val="00603843"/>
    <w:rsid w:val="00612674"/>
    <w:rsid w:val="00642088"/>
    <w:rsid w:val="006451E1"/>
    <w:rsid w:val="00646BF5"/>
    <w:rsid w:val="00652575"/>
    <w:rsid w:val="0065792B"/>
    <w:rsid w:val="006B0D4F"/>
    <w:rsid w:val="006C49BA"/>
    <w:rsid w:val="006E237B"/>
    <w:rsid w:val="006F12AB"/>
    <w:rsid w:val="006F2F99"/>
    <w:rsid w:val="00715B5C"/>
    <w:rsid w:val="0076546E"/>
    <w:rsid w:val="007A3488"/>
    <w:rsid w:val="007C5858"/>
    <w:rsid w:val="007D46D4"/>
    <w:rsid w:val="007D7CD8"/>
    <w:rsid w:val="007E5C14"/>
    <w:rsid w:val="00831262"/>
    <w:rsid w:val="00836493"/>
    <w:rsid w:val="008435D2"/>
    <w:rsid w:val="008552DC"/>
    <w:rsid w:val="008768CC"/>
    <w:rsid w:val="008D20F5"/>
    <w:rsid w:val="008E6109"/>
    <w:rsid w:val="008F296D"/>
    <w:rsid w:val="00936C24"/>
    <w:rsid w:val="0094722C"/>
    <w:rsid w:val="009706DB"/>
    <w:rsid w:val="00971A14"/>
    <w:rsid w:val="00977441"/>
    <w:rsid w:val="009A0AA0"/>
    <w:rsid w:val="009E14C3"/>
    <w:rsid w:val="00A24F04"/>
    <w:rsid w:val="00A414D0"/>
    <w:rsid w:val="00A64F05"/>
    <w:rsid w:val="00A93D5B"/>
    <w:rsid w:val="00AB3A33"/>
    <w:rsid w:val="00AB7F48"/>
    <w:rsid w:val="00AF63B9"/>
    <w:rsid w:val="00B03A28"/>
    <w:rsid w:val="00B11836"/>
    <w:rsid w:val="00B1395B"/>
    <w:rsid w:val="00B1742B"/>
    <w:rsid w:val="00B41EDE"/>
    <w:rsid w:val="00B444E0"/>
    <w:rsid w:val="00B452C2"/>
    <w:rsid w:val="00B67B36"/>
    <w:rsid w:val="00B8334A"/>
    <w:rsid w:val="00B97A6D"/>
    <w:rsid w:val="00BB05D1"/>
    <w:rsid w:val="00BB4A84"/>
    <w:rsid w:val="00BC53DD"/>
    <w:rsid w:val="00BD2B6C"/>
    <w:rsid w:val="00BF0ADC"/>
    <w:rsid w:val="00C047ED"/>
    <w:rsid w:val="00C4529F"/>
    <w:rsid w:val="00C54828"/>
    <w:rsid w:val="00C667E3"/>
    <w:rsid w:val="00C77771"/>
    <w:rsid w:val="00CB21BC"/>
    <w:rsid w:val="00CE04BB"/>
    <w:rsid w:val="00D26A49"/>
    <w:rsid w:val="00D4270A"/>
    <w:rsid w:val="00D44FD6"/>
    <w:rsid w:val="00D504B4"/>
    <w:rsid w:val="00D76CC4"/>
    <w:rsid w:val="00D911FE"/>
    <w:rsid w:val="00DE0F8A"/>
    <w:rsid w:val="00E12505"/>
    <w:rsid w:val="00E22B31"/>
    <w:rsid w:val="00E2326B"/>
    <w:rsid w:val="00E367E3"/>
    <w:rsid w:val="00E46711"/>
    <w:rsid w:val="00E71AE5"/>
    <w:rsid w:val="00E77696"/>
    <w:rsid w:val="00EA69D7"/>
    <w:rsid w:val="00EA6B81"/>
    <w:rsid w:val="00ED12F6"/>
    <w:rsid w:val="00EE53F4"/>
    <w:rsid w:val="00EE5A80"/>
    <w:rsid w:val="00F166DC"/>
    <w:rsid w:val="00F45D55"/>
    <w:rsid w:val="00F54B78"/>
    <w:rsid w:val="00F57F3E"/>
    <w:rsid w:val="00F86D08"/>
    <w:rsid w:val="00F94A21"/>
    <w:rsid w:val="00FA1F7E"/>
    <w:rsid w:val="00FB7210"/>
    <w:rsid w:val="00FC2641"/>
    <w:rsid w:val="00FE5989"/>
    <w:rsid w:val="00FE6777"/>
    <w:rsid w:val="0C005FE5"/>
    <w:rsid w:val="20784E15"/>
    <w:rsid w:val="2B255253"/>
    <w:rsid w:val="46A11B07"/>
    <w:rsid w:val="607F7149"/>
    <w:rsid w:val="76CF24AD"/>
    <w:rsid w:val="7F1E51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8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BB4A84"/>
    <w:pPr>
      <w:tabs>
        <w:tab w:val="center" w:pos="4153"/>
        <w:tab w:val="right" w:pos="8306"/>
      </w:tabs>
      <w:snapToGrid w:val="0"/>
      <w:jc w:val="left"/>
    </w:pPr>
    <w:rPr>
      <w:sz w:val="18"/>
      <w:szCs w:val="18"/>
    </w:rPr>
  </w:style>
  <w:style w:type="paragraph" w:styleId="a4">
    <w:name w:val="header"/>
    <w:basedOn w:val="a"/>
    <w:link w:val="Char0"/>
    <w:uiPriority w:val="99"/>
    <w:semiHidden/>
    <w:rsid w:val="00BB4A8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BB4A84"/>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BB4A84"/>
    <w:rPr>
      <w:rFonts w:cs="Times New Roman"/>
      <w:b/>
      <w:bCs/>
    </w:rPr>
  </w:style>
  <w:style w:type="character" w:customStyle="1" w:styleId="Char">
    <w:name w:val="页脚 Char"/>
    <w:link w:val="a3"/>
    <w:uiPriority w:val="99"/>
    <w:semiHidden/>
    <w:locked/>
    <w:rsid w:val="00BB4A84"/>
    <w:rPr>
      <w:rFonts w:cs="Times New Roman"/>
      <w:sz w:val="18"/>
      <w:szCs w:val="18"/>
    </w:rPr>
  </w:style>
  <w:style w:type="character" w:customStyle="1" w:styleId="Char0">
    <w:name w:val="页眉 Char"/>
    <w:link w:val="a4"/>
    <w:uiPriority w:val="99"/>
    <w:semiHidden/>
    <w:locked/>
    <w:rsid w:val="00BB4A84"/>
    <w:rPr>
      <w:rFonts w:cs="Times New Roman"/>
      <w:sz w:val="18"/>
      <w:szCs w:val="18"/>
    </w:rPr>
  </w:style>
  <w:style w:type="character" w:customStyle="1" w:styleId="apple-converted-space">
    <w:name w:val="apple-converted-space"/>
    <w:uiPriority w:val="99"/>
    <w:rsid w:val="00BB4A84"/>
    <w:rPr>
      <w:rFonts w:cs="Times New Roman"/>
    </w:rPr>
  </w:style>
  <w:style w:type="table" w:styleId="a7">
    <w:name w:val="Table Grid"/>
    <w:basedOn w:val="a1"/>
    <w:locked/>
    <w:rsid w:val="00FB7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8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BB4A84"/>
    <w:pPr>
      <w:tabs>
        <w:tab w:val="center" w:pos="4153"/>
        <w:tab w:val="right" w:pos="8306"/>
      </w:tabs>
      <w:snapToGrid w:val="0"/>
      <w:jc w:val="left"/>
    </w:pPr>
    <w:rPr>
      <w:sz w:val="18"/>
      <w:szCs w:val="18"/>
    </w:rPr>
  </w:style>
  <w:style w:type="paragraph" w:styleId="a4">
    <w:name w:val="header"/>
    <w:basedOn w:val="a"/>
    <w:link w:val="Char0"/>
    <w:uiPriority w:val="99"/>
    <w:semiHidden/>
    <w:rsid w:val="00BB4A8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rsid w:val="00BB4A84"/>
    <w:pPr>
      <w:widowControl/>
      <w:spacing w:before="100" w:beforeAutospacing="1" w:after="100" w:afterAutospacing="1"/>
      <w:jc w:val="left"/>
    </w:pPr>
    <w:rPr>
      <w:rFonts w:ascii="宋体" w:hAnsi="宋体" w:cs="宋体"/>
      <w:kern w:val="0"/>
      <w:sz w:val="24"/>
      <w:szCs w:val="24"/>
    </w:rPr>
  </w:style>
  <w:style w:type="character" w:styleId="a6">
    <w:name w:val="Strong"/>
    <w:uiPriority w:val="99"/>
    <w:qFormat/>
    <w:rsid w:val="00BB4A84"/>
    <w:rPr>
      <w:rFonts w:cs="Times New Roman"/>
      <w:b/>
      <w:bCs/>
    </w:rPr>
  </w:style>
  <w:style w:type="character" w:customStyle="1" w:styleId="Char">
    <w:name w:val="页脚 Char"/>
    <w:link w:val="a3"/>
    <w:uiPriority w:val="99"/>
    <w:semiHidden/>
    <w:locked/>
    <w:rsid w:val="00BB4A84"/>
    <w:rPr>
      <w:rFonts w:cs="Times New Roman"/>
      <w:sz w:val="18"/>
      <w:szCs w:val="18"/>
    </w:rPr>
  </w:style>
  <w:style w:type="character" w:customStyle="1" w:styleId="Char0">
    <w:name w:val="页眉 Char"/>
    <w:link w:val="a4"/>
    <w:uiPriority w:val="99"/>
    <w:semiHidden/>
    <w:locked/>
    <w:rsid w:val="00BB4A84"/>
    <w:rPr>
      <w:rFonts w:cs="Times New Roman"/>
      <w:sz w:val="18"/>
      <w:szCs w:val="18"/>
    </w:rPr>
  </w:style>
  <w:style w:type="character" w:customStyle="1" w:styleId="apple-converted-space">
    <w:name w:val="apple-converted-space"/>
    <w:uiPriority w:val="99"/>
    <w:rsid w:val="00BB4A84"/>
    <w:rPr>
      <w:rFonts w:cs="Times New Roman"/>
    </w:rPr>
  </w:style>
  <w:style w:type="table" w:styleId="a7">
    <w:name w:val="Table Grid"/>
    <w:basedOn w:val="a1"/>
    <w:locked/>
    <w:rsid w:val="00FB72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56370">
      <w:bodyDiv w:val="1"/>
      <w:marLeft w:val="0"/>
      <w:marRight w:val="0"/>
      <w:marTop w:val="0"/>
      <w:marBottom w:val="0"/>
      <w:divBdr>
        <w:top w:val="none" w:sz="0" w:space="0" w:color="auto"/>
        <w:left w:val="none" w:sz="0" w:space="0" w:color="auto"/>
        <w:bottom w:val="none" w:sz="0" w:space="0" w:color="auto"/>
        <w:right w:val="none" w:sz="0" w:space="0" w:color="auto"/>
      </w:divBdr>
    </w:div>
    <w:div w:id="637881900">
      <w:bodyDiv w:val="1"/>
      <w:marLeft w:val="0"/>
      <w:marRight w:val="0"/>
      <w:marTop w:val="0"/>
      <w:marBottom w:val="0"/>
      <w:divBdr>
        <w:top w:val="none" w:sz="0" w:space="0" w:color="auto"/>
        <w:left w:val="none" w:sz="0" w:space="0" w:color="auto"/>
        <w:bottom w:val="none" w:sz="0" w:space="0" w:color="auto"/>
        <w:right w:val="none" w:sz="0" w:space="0" w:color="auto"/>
      </w:divBdr>
    </w:div>
    <w:div w:id="1004013232">
      <w:bodyDiv w:val="1"/>
      <w:marLeft w:val="0"/>
      <w:marRight w:val="0"/>
      <w:marTop w:val="0"/>
      <w:marBottom w:val="0"/>
      <w:divBdr>
        <w:top w:val="none" w:sz="0" w:space="0" w:color="auto"/>
        <w:left w:val="none" w:sz="0" w:space="0" w:color="auto"/>
        <w:bottom w:val="none" w:sz="0" w:space="0" w:color="auto"/>
        <w:right w:val="none" w:sz="0" w:space="0" w:color="auto"/>
      </w:divBdr>
    </w:div>
    <w:div w:id="1027146324">
      <w:bodyDiv w:val="1"/>
      <w:marLeft w:val="0"/>
      <w:marRight w:val="0"/>
      <w:marTop w:val="0"/>
      <w:marBottom w:val="0"/>
      <w:divBdr>
        <w:top w:val="none" w:sz="0" w:space="0" w:color="auto"/>
        <w:left w:val="none" w:sz="0" w:space="0" w:color="auto"/>
        <w:bottom w:val="none" w:sz="0" w:space="0" w:color="auto"/>
        <w:right w:val="none" w:sz="0" w:space="0" w:color="auto"/>
      </w:divBdr>
    </w:div>
    <w:div w:id="2115515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云南大学附属医院内窥镜系统等设备采购咨询公告</dc:title>
  <dc:creator>gyb1</dc:creator>
  <cp:lastModifiedBy>王雄志</cp:lastModifiedBy>
  <cp:revision>3</cp:revision>
  <cp:lastPrinted>2022-11-01T01:17:00Z</cp:lastPrinted>
  <dcterms:created xsi:type="dcterms:W3CDTF">2022-11-24T03:46:00Z</dcterms:created>
  <dcterms:modified xsi:type="dcterms:W3CDTF">2022-11-24T09:11:00Z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10D820F2D75F4A1798D6131C0153AAEB</vt:lpwstr>
  </property>
</Properties>
</file>