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09" w:rsidRDefault="00A07977" w:rsidP="00CC5E19">
      <w:pPr>
        <w:pStyle w:val="a5"/>
        <w:shd w:val="clear" w:color="auto" w:fill="FFFFFF"/>
        <w:spacing w:before="0" w:beforeAutospacing="0" w:after="0" w:afterAutospacing="0" w:line="540" w:lineRule="atLeast"/>
        <w:ind w:firstLineChars="200" w:firstLine="582"/>
        <w:rPr>
          <w:rStyle w:val="a6"/>
          <w:rFonts w:ascii="仿宋_GB2312" w:eastAsia="仿宋_GB2312"/>
          <w:color w:val="000000"/>
          <w:sz w:val="29"/>
          <w:szCs w:val="29"/>
        </w:rPr>
      </w:pPr>
      <w:r>
        <w:rPr>
          <w:rStyle w:val="a6"/>
          <w:rFonts w:ascii="仿宋_GB2312" w:eastAsia="仿宋_GB2312" w:hint="eastAsia"/>
          <w:color w:val="000000"/>
          <w:sz w:val="29"/>
          <w:szCs w:val="29"/>
        </w:rPr>
        <w:t>一、项目内容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735"/>
        <w:gridCol w:w="6076"/>
      </w:tblGrid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标段序号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产品名称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主要功能要求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25G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玻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切头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玻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切头尺寸大小25G，用于玻璃体切除，切速为5000CPM/7500CPM/10000CPM，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玻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切头尖端材料为不锈钢304，液流通路，材料为PVC.（三个规格）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玻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切套包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适用于constellation 设备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玻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切手术，包含：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玻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切头、穿刺刀、照明光纤、积液盒、灌注头、气液交换管路、加压灌注管路、引流袋、用于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玻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切手术，适用于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玻切手术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的患者。（23G/25G/27G，5000CPM/7500CPM/10000CPM共九个规格）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玻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切套包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适用于constellation 设备波切手术，包含：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玻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切头、穿刺刀、照明光纤、积液盒、灌注头、气液交换管路、加压灌注管路、引流袋、用于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玻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切手术，适用于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玻切手术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的患者。波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切包联合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套包系列（23G/25G/27G，5000CPM/7500CPM/10000CPM共九个规格）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玻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切头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适用于constellation 设备波切手术，用于玻璃体切除，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玻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切头尖端材料为不锈钢304，液流通路，材料为PVC.（大小23G/25G/27G，用于玻璃体切除，切速为5000CPM/7500CPM/10000CPM共九个规格）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玻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切头套件（共4件）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规格：23G 、25G 穿刺刀各1把,23G、25G双向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玻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切头各1套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玻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切头套件—套管穿刺刀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适用于faros型设备后段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玻切手术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硅油吸出的穿刺，自闭型PMS穿刺套包含有3把穿刺刀和1根灌注管。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超乳手柄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用于白内障晶体切除、灌注和抽吸同步进行的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眼前节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手术，适用于 Infiniti </w:t>
            </w:r>
            <w:proofErr w:type="spell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Ozil</w:t>
            </w:r>
            <w:proofErr w:type="spell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扭动超声乳化手柄</w:t>
            </w: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br/>
              <w:t xml:space="preserve">适用于Centurion </w:t>
            </w:r>
            <w:proofErr w:type="spell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Ozil</w:t>
            </w:r>
            <w:proofErr w:type="spell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扭动超声乳化手柄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超声乳化盒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国产超乳液流套包，用于眼科超声乳化手术时的抽吸、灌注液体通道。适用于INF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超乳机和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LAU超乳机，包括积液盒，积液袋和液流管道组；一次性使用；特点是负压承载力强，灌注通畅，前房稳定。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穿刺刀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适用于constellation 设备波切手术，尺寸大小23G/25G/27G，3把/盒，用于建立通道，使得器械进入眼内进行手术（23G/25G/27G共三个规格）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带照明激光光纤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适用于constellation 设备波切手术，尺寸大小23G/25G/27G，用于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玻切手术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中连接激光机进行眼内光凝操作，可伸缩，带照明功能（23G/25G/27G共三个规格）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笛针</w:t>
            </w:r>
            <w:proofErr w:type="gramEnd"/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技术要求：在玻璃体视网膜手术中，用于眼内液体的抽吸，23G,25G钝头，23G,25G软头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高级粘弹剂</w:t>
            </w:r>
            <w:proofErr w:type="gramEnd"/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眼前节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手术，规格：1.0ml 含透明质酸钠 0.04％硫酸软骨素钠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灌注头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适用于constellation 设备波切手术，液体通路材料为硅树脂；灌注头端材料为305不锈钢。（23G/25G/27G共三个规格）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14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硅油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7570：表面张力46.3，挥发性0.01%，平均分子量56033，折射率10404，多分散性2.31  S5.7570   10ml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15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硅油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7170：表面张力46.3，挥发性0.01%，平均分子量37533，折射率10404，多分散性2.31 S5.7170  10ml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16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硅油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聚二甲基硅氧烷，粘度为5000~5400mpas。密度：0.97g/cm</w:t>
            </w:r>
            <w:r w:rsidRPr="00CF0917">
              <w:rPr>
                <w:rFonts w:ascii="宋体" w:hAnsi="宋体" w:cs="宋体" w:hint="eastAsia"/>
                <w:bCs/>
                <w:kern w:val="0"/>
                <w:szCs w:val="21"/>
              </w:rPr>
              <w:t>³</w:t>
            </w: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(25℃)。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17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硅油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该产品成分为硅油（聚二甲基硅氧烷)。粘度为5000~5900mPa·S，35℃折射率为1.401-1.402。该产品采用高压蒸汽方式灭菌.（进口）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18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硅油注吸管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技术要求：接口可与设备Constellation配套，包含接头，软管，注射器适配器，硅油针头，硅油接头组成。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19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硅油注吸管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技术要求：简易装，包含注射器，硅油针头（23G,25G），硅油接头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20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激光光纤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适用于constellation 设备波切手术，尺寸大小23G/25G/27G，用于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玻切手术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中连接激光机进行眼内光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凝操作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 （23G/25G/27G共三个规格）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面部填充种植体（人造骨片、眶缘、眼睑插片、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鼻弓骨片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技术要求：包含义眼台内陷楔形框底的形状，可塑性一定容量使眼眶恢复正常和大小。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22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面部填充种植体（人造骨片、眶缘、眼睑插片、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鼻弓骨片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技术要求：左右眶缘植入物-延长型，尺寸不小于：47*40*6.3mm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面部填充种植体（人造骨片、眶缘、眼睑插片、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鼻弓骨片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技术要求：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鼻弓模型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，适用于填充鼻背部处，有效用于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鼻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修补，附带无菌硅胶模板有利于塑性，长度不小于70mm,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弓径在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13-17mm，厚度小于3mm。鼻背模型，可填充和矫正鼻背，尺寸范围：长度：53mm-68mm，弓径：5mm-9mm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24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面部填充种植体（人造骨片、眶缘、眼睑插片、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鼻弓骨片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技术要求：骨片：生物材料薄片，可提供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颌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颅面重建和填充，能根据患者情况裁剪，尺寸不小于50*76*1.5mm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气动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玻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切头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适用于faros型设备前后段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玻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切手术，</w:t>
            </w: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br/>
              <w:t>气动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玻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切头规格：23G和25G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气动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玻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切头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适用于faros型设备前后段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玻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切手术，</w:t>
            </w: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br/>
              <w:t>双气路驱动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玻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切头规格：23G和25G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气动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玻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切头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23G、25G双向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玻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切头，贴近网膜无牵拉，剃刀效应明显，适合于糖尿病视网膜病变、黄斑裂孔、黄斑前膜、视网膜巨大裂孔、外伤、异物等复杂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玻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切手术。适用于CONSTELLATION爱尔康新款机器使用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28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气液交换管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可与设备Constellation配套使用，用于玻璃体和视网膜相关手术中气液交换用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29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气液交换管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23G,25灌注管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30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气液交换管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可与设备Constellation配套使用，用于玻璃体和视网膜相关手术中气液交换用途，气液交换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管配套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上23或25G灌注管的组合</w:t>
            </w: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套装可拆分。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31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青光眼一次性治疗头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配合设备超声青光眼治疗仪EyeOP1通过聚焦超声技术将超声能量作用于睫状体，达到降低眼内压的目的。规格:10；11；12；13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乳化穿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刺刀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1.刀片由符合ASTM F899的420不锈钢制造</w:t>
            </w: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br/>
              <w:t>2.主切口刀有Mark线，便于控制刀口深度</w:t>
            </w: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br/>
              <w:t>3.灭菌方式为Gamma射线灭菌</w:t>
            </w: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br/>
              <w:t>4.刀柄材料，聚砜</w:t>
            </w: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br/>
              <w:t>5.安全保护装置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乳化穿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刺刀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技术要求：双斜面刀刃，直交研磨工艺，防眩光处理，带保护套管，侧切口穿刺刀直头，至少具备刀尖15°,22.5°，30°规格，主切口刀弯头45°，刀宽度满足1.4mm-3.2mm范围。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乳化穿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刺刀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技术要求：双斜面刀刃，直交研磨工艺，防眩光处理，侧切口穿刺刀直头，至少具备刀尖15°,22.5°，30°，45°规格，主切口刀直头或弯头45°，刀宽度满足1.0mm-5.5mm范围。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35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软性角膜接触镜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技术要求：具备同心双焦设计，4个光学区，直径为14.20mm含水量不低于60%，透氧量不低于：</w:t>
            </w:r>
            <w:proofErr w:type="spell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Dk</w:t>
            </w:r>
            <w:proofErr w:type="spell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/t (-3.00D) 27.8×10 -9 (cm/s)(</w:t>
            </w:r>
            <w:proofErr w:type="spell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mLO</w:t>
            </w:r>
            <w:proofErr w:type="spell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 2 /mL×mmHg)，度数范围常规-0.75D~-7.00D。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软性角膜接触镜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技术要求：作为角膜绑带镜，用于缓解不适和术后当作保护角膜绑带，中心厚度0.07mm,含水量38%，透氧系数：103*10-11，透氧量：147*10-9，基弧：8.8，8.4，两个基弧，直径：14mm.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生物角膜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厚度规格:0.2mm/0.3mm/0.4mm/0.45mm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隧道刀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1.刀片由符合ASTM F899的420不锈钢制造</w:t>
            </w: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br/>
              <w:t>2.主切口刀有Mark线，便于控制刀口深度</w:t>
            </w: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br/>
              <w:t>3.灭菌方式为Gamma射线灭菌</w:t>
            </w: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br/>
              <w:t>4.刀柄材料，聚砜</w:t>
            </w: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br/>
              <w:t>5.安全保护装置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39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微导管系统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用于眼科内路粘小管成形术、小梁切开术、穿透性粘小管成形术等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40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眼底手术器械手柄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眼底手术器械手柄，波形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爪片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，φ11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眼内齿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镊</w:t>
            </w:r>
            <w:proofErr w:type="gramEnd"/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适用于constellation 设备波切手术，尺寸大小23G/25G/27G，用于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玻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切手术，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一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体式设计，36个独立的雕刻杠杆提供良好触觉、363°任意旋转操作。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眼内垂直剪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适用于constellation 设备波切手术，尺寸大小23G/25G/27G，用于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玻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切手术，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一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体式设计，36个独立的雕刻杠杆提供良好触觉、362°任意旋转操作。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43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眼内平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镊</w:t>
            </w:r>
            <w:proofErr w:type="gramEnd"/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适用于constellation 设备波切手术，尺寸大小23G/25G/27G，用于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玻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切手术，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一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体式设计，36个独立的雕刻杠杆提供良好触觉、361°任意旋转操作。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44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眼内水平剪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适用于constellation 设备波切手术，尺寸大小23G/25G/27G，用于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玻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切手术，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一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体式设计，36个独立的雕刻杠杆提供良好触觉、360°任意旋转操作。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45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眼用注吸器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用于白内障晶体切除、灌注和抽吸同步进行的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眼前节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手术，适用于Infiniti </w:t>
            </w:r>
            <w:proofErr w:type="spell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Ozil</w:t>
            </w:r>
            <w:proofErr w:type="spell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扭动超声乳化手柄</w:t>
            </w: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br/>
              <w:t xml:space="preserve">适用于 Centurion </w:t>
            </w:r>
            <w:proofErr w:type="spell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Ozil</w:t>
            </w:r>
            <w:proofErr w:type="spell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扭动超声乳化手柄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46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一次性使用眼科穿刺系统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技术要求：在玻璃体视网膜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手相关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术中，用于巩膜穿刺，穿刺套管留巩膜平坦部，形成眼内器械进出的通道，具备单斜面针尖，四棱面针尖，23G,25G加强穿刺系统,3支装，带自闭阀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47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一次性使用眼科穿刺系统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技术要求：在玻璃体视网膜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手相关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术中，用于巩膜穿刺，穿刺套管留巩膜平坦部，形成眼内器械进出的通道，具备单斜面针尖，四棱面针尖，23G,25G加强穿刺系统,3支装，无自闭阀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义眼台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材料为三氧化二铝生物陶瓷  （共3个规格）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义眼台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用于眼球摘除后的支撑和填充， 规格:18-22mm  孔径:300um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义眼台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用于眼球摘除后的支撑和填充， 规格:18-24mm  孔径:600um.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粘弹剂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（医用透明质酸钠凝胶）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该医用透明质酸钠凝胶为眼科手术用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黏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弹剂，由透明质酸钠和生理缓冲液组成，装入一次性玻璃注射器,透明质酸钠含量为17mg/mL。（0.8ml/1mm)</w:t>
            </w:r>
          </w:p>
        </w:tc>
      </w:tr>
      <w:tr w:rsidR="00A5066A" w:rsidRPr="00CF0917" w:rsidTr="009F0155">
        <w:trPr>
          <w:trHeight w:val="480"/>
        </w:trPr>
        <w:tc>
          <w:tcPr>
            <w:tcW w:w="108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52</w:t>
            </w:r>
          </w:p>
        </w:tc>
        <w:tc>
          <w:tcPr>
            <w:tcW w:w="316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重水</w:t>
            </w:r>
          </w:p>
        </w:tc>
        <w:tc>
          <w:tcPr>
            <w:tcW w:w="10000" w:type="dxa"/>
            <w:shd w:val="clear" w:color="auto" w:fill="auto"/>
            <w:hideMark/>
          </w:tcPr>
          <w:p w:rsidR="00A5066A" w:rsidRPr="00CF0917" w:rsidRDefault="00A5066A" w:rsidP="009F0155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该产品主要成分为全氟</w:t>
            </w:r>
            <w:proofErr w:type="gramStart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萘</w:t>
            </w:r>
            <w:proofErr w:type="gramEnd"/>
            <w:r w:rsidRPr="00CF0917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烷，纯度≥95%,经过滤除菌包装规格为5ml和7ml。（进口）</w:t>
            </w:r>
          </w:p>
        </w:tc>
      </w:tr>
    </w:tbl>
    <w:p w:rsidR="00EB7C0D" w:rsidRDefault="00EB7C0D">
      <w:bookmarkStart w:id="0" w:name="_GoBack"/>
      <w:bookmarkEnd w:id="0"/>
    </w:p>
    <w:sectPr w:rsidR="00EB7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80D" w:rsidRDefault="005D380D" w:rsidP="00151309">
      <w:r>
        <w:separator/>
      </w:r>
    </w:p>
  </w:endnote>
  <w:endnote w:type="continuationSeparator" w:id="0">
    <w:p w:rsidR="005D380D" w:rsidRDefault="005D380D" w:rsidP="0015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80D" w:rsidRDefault="005D380D" w:rsidP="00151309">
      <w:r>
        <w:separator/>
      </w:r>
    </w:p>
  </w:footnote>
  <w:footnote w:type="continuationSeparator" w:id="0">
    <w:p w:rsidR="005D380D" w:rsidRDefault="005D380D" w:rsidP="00151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94"/>
    <w:rsid w:val="00151309"/>
    <w:rsid w:val="001530BC"/>
    <w:rsid w:val="001666FC"/>
    <w:rsid w:val="00172880"/>
    <w:rsid w:val="001728C5"/>
    <w:rsid w:val="0018493C"/>
    <w:rsid w:val="001F1C72"/>
    <w:rsid w:val="00225C3E"/>
    <w:rsid w:val="00336222"/>
    <w:rsid w:val="00433ACF"/>
    <w:rsid w:val="005162AB"/>
    <w:rsid w:val="005A5081"/>
    <w:rsid w:val="005D380D"/>
    <w:rsid w:val="005F3239"/>
    <w:rsid w:val="00662E28"/>
    <w:rsid w:val="006877F5"/>
    <w:rsid w:val="00692F94"/>
    <w:rsid w:val="006C3F97"/>
    <w:rsid w:val="006E1657"/>
    <w:rsid w:val="00715558"/>
    <w:rsid w:val="00746CBE"/>
    <w:rsid w:val="00832B2A"/>
    <w:rsid w:val="00875810"/>
    <w:rsid w:val="008D4F11"/>
    <w:rsid w:val="00932487"/>
    <w:rsid w:val="0094320B"/>
    <w:rsid w:val="009830C4"/>
    <w:rsid w:val="009A27A0"/>
    <w:rsid w:val="00A07977"/>
    <w:rsid w:val="00A5066A"/>
    <w:rsid w:val="00A6447F"/>
    <w:rsid w:val="00A87F79"/>
    <w:rsid w:val="00AC4E7F"/>
    <w:rsid w:val="00B65EC8"/>
    <w:rsid w:val="00BD621B"/>
    <w:rsid w:val="00C2118D"/>
    <w:rsid w:val="00CC5E19"/>
    <w:rsid w:val="00D81BEF"/>
    <w:rsid w:val="00DC0D45"/>
    <w:rsid w:val="00E305C9"/>
    <w:rsid w:val="00EA4F7F"/>
    <w:rsid w:val="00EB7C0D"/>
    <w:rsid w:val="00FD3C28"/>
    <w:rsid w:val="00FE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30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51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51309"/>
    <w:rPr>
      <w:b/>
      <w:bCs/>
    </w:rPr>
  </w:style>
  <w:style w:type="table" w:styleId="a7">
    <w:name w:val="Table Grid"/>
    <w:basedOn w:val="a1"/>
    <w:uiPriority w:val="59"/>
    <w:rsid w:val="00FE4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30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51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51309"/>
    <w:rPr>
      <w:b/>
      <w:bCs/>
    </w:rPr>
  </w:style>
  <w:style w:type="table" w:styleId="a7">
    <w:name w:val="Table Grid"/>
    <w:basedOn w:val="a1"/>
    <w:uiPriority w:val="59"/>
    <w:rsid w:val="00FE4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王雄志</cp:lastModifiedBy>
  <cp:revision>30</cp:revision>
  <cp:lastPrinted>2022-11-28T07:25:00Z</cp:lastPrinted>
  <dcterms:created xsi:type="dcterms:W3CDTF">2022-11-28T06:14:00Z</dcterms:created>
  <dcterms:modified xsi:type="dcterms:W3CDTF">2022-12-06T07:56:00Z</dcterms:modified>
</cp:coreProperties>
</file>